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7CFC" w14:textId="0397EC00" w:rsidR="00A528C1" w:rsidRPr="00B641F4" w:rsidRDefault="00CB171C" w:rsidP="00887A9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b/>
          <w:sz w:val="25"/>
          <w:szCs w:val="25"/>
          <w:lang w:val="uk-UA"/>
        </w:rPr>
        <w:t>СЕРТИФІКАЦІЙНА УГОДА №__</w:t>
      </w:r>
      <w:r w:rsidR="00784DD4" w:rsidRPr="00B641F4">
        <w:rPr>
          <w:rFonts w:ascii="Times New Roman" w:hAnsi="Times New Roman" w:cs="Times New Roman"/>
          <w:b/>
          <w:sz w:val="25"/>
          <w:szCs w:val="25"/>
          <w:lang w:val="uk-UA"/>
        </w:rPr>
        <w:t>__</w:t>
      </w:r>
    </w:p>
    <w:p w14:paraId="4F3DB706" w14:textId="77777777" w:rsidR="00CB171C" w:rsidRPr="00B641F4" w:rsidRDefault="00CB171C" w:rsidP="00887A9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0DA3351A" w14:textId="1AD40406" w:rsidR="00CB171C" w:rsidRPr="00B641F4" w:rsidRDefault="00CB171C" w:rsidP="00887A94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м. </w:t>
      </w:r>
      <w:r w:rsidR="006F3806" w:rsidRPr="00B641F4">
        <w:rPr>
          <w:rFonts w:ascii="Times New Roman" w:hAnsi="Times New Roman" w:cs="Times New Roman"/>
          <w:sz w:val="25"/>
          <w:szCs w:val="25"/>
          <w:lang w:val="uk-UA"/>
        </w:rPr>
        <w:t>Кам’янець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-Подільський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="00E121B8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D97F5C" w:rsidRPr="00B641F4">
        <w:rPr>
          <w:rFonts w:ascii="Times New Roman" w:hAnsi="Times New Roman" w:cs="Times New Roman"/>
          <w:sz w:val="25"/>
          <w:szCs w:val="25"/>
          <w:lang w:val="uk-UA"/>
        </w:rPr>
        <w:t>___  ____________ 202__року</w:t>
      </w:r>
    </w:p>
    <w:p w14:paraId="33142C1E" w14:textId="77777777" w:rsidR="00887A94" w:rsidRPr="00B641F4" w:rsidRDefault="00887A94" w:rsidP="00887A94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14:paraId="4938EAB4" w14:textId="0A39F543" w:rsidR="00CB171C" w:rsidRPr="00B641F4" w:rsidRDefault="00CB171C" w:rsidP="006F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Орган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 «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В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ійськов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а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частин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а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А2641» в особі </w:t>
      </w:r>
      <w:r w:rsidR="00CA16D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командира військової частини А2641,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керівника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A16D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Володимира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РОДІКОВА, що діє на підставі Положення, </w:t>
      </w:r>
      <w:r w:rsidR="00822428" w:rsidRPr="00B641F4">
        <w:rPr>
          <w:rFonts w:ascii="Times New Roman" w:hAnsi="Times New Roman" w:cs="Times New Roman"/>
          <w:sz w:val="25"/>
          <w:szCs w:val="25"/>
          <w:lang w:val="uk-UA"/>
        </w:rPr>
        <w:t>(далі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22428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Орган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822428"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сертифікації)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, з одної  сторони</w:t>
      </w:r>
    </w:p>
    <w:p w14:paraId="6C82C3E9" w14:textId="77777777" w:rsidR="00CA16DC" w:rsidRPr="00B641F4" w:rsidRDefault="00CA16DC" w:rsidP="006F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3B95E2EE" w14:textId="77777777" w:rsidR="00CA16DC" w:rsidRPr="00B641F4" w:rsidRDefault="006250D7" w:rsidP="00CA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та оператор протимінної діяльності 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______________________________</w:t>
      </w:r>
      <w:r w:rsidR="00CD4DC7" w:rsidRPr="00B641F4">
        <w:rPr>
          <w:rFonts w:ascii="Times New Roman" w:hAnsi="Times New Roman" w:cs="Times New Roman"/>
          <w:sz w:val="25"/>
          <w:szCs w:val="25"/>
          <w:lang w:val="uk-UA"/>
        </w:rPr>
        <w:t>__________</w:t>
      </w:r>
      <w:r w:rsidR="0058745D" w:rsidRPr="00B641F4">
        <w:rPr>
          <w:rFonts w:ascii="Times New Roman" w:hAnsi="Times New Roman" w:cs="Times New Roman"/>
          <w:sz w:val="25"/>
          <w:szCs w:val="25"/>
        </w:rPr>
        <w:t xml:space="preserve">, в </w:t>
      </w:r>
      <w:proofErr w:type="spellStart"/>
      <w:r w:rsidR="0058745D" w:rsidRPr="00B641F4">
        <w:rPr>
          <w:rFonts w:ascii="Times New Roman" w:hAnsi="Times New Roman" w:cs="Times New Roman"/>
          <w:sz w:val="25"/>
          <w:szCs w:val="25"/>
        </w:rPr>
        <w:t>особі</w:t>
      </w:r>
      <w:proofErr w:type="spellEnd"/>
      <w:r w:rsidR="0058745D" w:rsidRPr="00B641F4">
        <w:rPr>
          <w:rFonts w:ascii="Times New Roman" w:hAnsi="Times New Roman" w:cs="Times New Roman"/>
          <w:sz w:val="25"/>
          <w:szCs w:val="25"/>
        </w:rPr>
        <w:t xml:space="preserve"> 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____________________________</w:t>
      </w:r>
      <w:r w:rsidR="005E0CDF" w:rsidRPr="00B641F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5E0CDF" w:rsidRPr="00B641F4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5E0CDF" w:rsidRPr="00B641F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E0CDF" w:rsidRPr="00B641F4">
        <w:rPr>
          <w:rFonts w:ascii="Times New Roman" w:hAnsi="Times New Roman" w:cs="Times New Roman"/>
          <w:sz w:val="25"/>
          <w:szCs w:val="25"/>
        </w:rPr>
        <w:t>діє</w:t>
      </w:r>
      <w:proofErr w:type="spellEnd"/>
      <w:r w:rsidR="005E0CDF" w:rsidRPr="00B641F4">
        <w:rPr>
          <w:rFonts w:ascii="Times New Roman" w:hAnsi="Times New Roman" w:cs="Times New Roman"/>
          <w:sz w:val="25"/>
          <w:szCs w:val="25"/>
        </w:rPr>
        <w:t xml:space="preserve"> на </w:t>
      </w:r>
      <w:proofErr w:type="spellStart"/>
      <w:r w:rsidR="005E0CDF" w:rsidRPr="00B641F4">
        <w:rPr>
          <w:rFonts w:ascii="Times New Roman" w:hAnsi="Times New Roman" w:cs="Times New Roman"/>
          <w:sz w:val="25"/>
          <w:szCs w:val="25"/>
        </w:rPr>
        <w:t>підставі</w:t>
      </w:r>
      <w:proofErr w:type="spellEnd"/>
      <w:r w:rsidR="005E0CDF" w:rsidRPr="00B641F4">
        <w:rPr>
          <w:rFonts w:ascii="Times New Roman" w:hAnsi="Times New Roman" w:cs="Times New Roman"/>
          <w:sz w:val="25"/>
          <w:szCs w:val="25"/>
        </w:rPr>
        <w:t xml:space="preserve"> 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______________________</w:t>
      </w:r>
      <w:r w:rsidR="00CD4DC7" w:rsidRPr="00B641F4">
        <w:rPr>
          <w:rFonts w:ascii="Times New Roman" w:hAnsi="Times New Roman" w:cs="Times New Roman"/>
          <w:sz w:val="25"/>
          <w:szCs w:val="25"/>
          <w:lang w:val="uk-UA"/>
        </w:rPr>
        <w:t>____</w:t>
      </w:r>
      <w:r w:rsidR="00822428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CD4DC7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(далі – Оператор ПМД) </w:t>
      </w:r>
      <w:r w:rsidR="00822428" w:rsidRPr="00B641F4">
        <w:rPr>
          <w:rFonts w:ascii="Times New Roman" w:hAnsi="Times New Roman" w:cs="Times New Roman"/>
          <w:sz w:val="25"/>
          <w:szCs w:val="25"/>
          <w:lang w:val="uk-UA"/>
        </w:rPr>
        <w:t>з другої сторони, уклали цю сертифікаційну угоду (далі – Угода) про наступне:</w:t>
      </w:r>
    </w:p>
    <w:p w14:paraId="3B9CBB62" w14:textId="77777777" w:rsidR="00CA16DC" w:rsidRPr="00B641F4" w:rsidRDefault="00CA16DC" w:rsidP="00CA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7D0B8AAD" w14:textId="002F8F65" w:rsidR="00822428" w:rsidRPr="00B641F4" w:rsidRDefault="00822428" w:rsidP="00CA1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b/>
          <w:sz w:val="25"/>
          <w:szCs w:val="25"/>
          <w:lang w:val="uk-UA"/>
        </w:rPr>
        <w:t>Предмет Угоди</w:t>
      </w:r>
    </w:p>
    <w:p w14:paraId="5C1C8956" w14:textId="7C6CF3DC" w:rsidR="00CD4DC7" w:rsidRPr="00B641F4" w:rsidRDefault="00822428" w:rsidP="00CE2D9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1.1 Дана Угода визначає основні правові, організаційні та економічні засади відносин 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>Оператора ПМД</w:t>
      </w:r>
      <w:r w:rsidR="006A1C96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стосовно сертифікованих процесів</w:t>
      </w:r>
      <w:r w:rsidR="00CD4DC7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протимінної діяльності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, а саме: </w:t>
      </w:r>
    </w:p>
    <w:p w14:paraId="42BDA82B" w14:textId="3E7EEBF1" w:rsidR="00CE2D9C" w:rsidRPr="00B641F4" w:rsidRDefault="00CD4DC7" w:rsidP="00CD4D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«Нетехнічне обстеження»;</w:t>
      </w:r>
    </w:p>
    <w:p w14:paraId="4192B5F2" w14:textId="5A535065" w:rsidR="00CE2D9C" w:rsidRPr="00B641F4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«Технічне обстеження»;</w:t>
      </w:r>
    </w:p>
    <w:p w14:paraId="374F2EB3" w14:textId="3CDC64A9" w:rsidR="00CE2D9C" w:rsidRPr="00B641F4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«Розмінування вручну»;</w:t>
      </w:r>
    </w:p>
    <w:p w14:paraId="4A868960" w14:textId="3C167CC4" w:rsidR="00CE2D9C" w:rsidRPr="00B641F4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«Очищення району ведення бойових дій»;</w:t>
      </w:r>
    </w:p>
    <w:p w14:paraId="398741AE" w14:textId="5BE3BF87" w:rsidR="00CE2D9C" w:rsidRPr="00B641F4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«</w:t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нешкодження (знищення) мін/вибухонебезпечних залишків війни»;</w:t>
      </w:r>
    </w:p>
    <w:p w14:paraId="7DAA37A8" w14:textId="38546B12" w:rsidR="00CE2D9C" w:rsidRPr="00B641F4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«Розмінування з використанням машин і механізмів»;</w:t>
      </w:r>
    </w:p>
    <w:p w14:paraId="4C6CD095" w14:textId="21C1AF0D" w:rsidR="00CE2D9C" w:rsidRPr="00B641F4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641F4">
        <w:rPr>
          <w:rFonts w:ascii="Times New Roman" w:hAnsi="Times New Roman" w:cs="Times New Roman"/>
          <w:sz w:val="25"/>
          <w:szCs w:val="25"/>
          <w:lang w:val="uk-UA"/>
        </w:rPr>
        <w:t>«Інформування населення про ризики, пов’язані з мінами та вибухонебезпечними залишками війни».</w:t>
      </w:r>
    </w:p>
    <w:p w14:paraId="67A89F06" w14:textId="117C557C" w:rsidR="00822428" w:rsidRPr="00B641F4" w:rsidRDefault="00822428" w:rsidP="006F3806">
      <w:pPr>
        <w:pStyle w:val="a3"/>
        <w:tabs>
          <w:tab w:val="left" w:pos="1134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1.2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При виконанні Угоди Сторони зобов’язуються діяти в межах своєї компетентності та дотримуватися вимог, установлених законодавством у сфері 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>сертифік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ації, національни</w:t>
      </w:r>
      <w:r w:rsidR="004875AF" w:rsidRPr="00B641F4">
        <w:rPr>
          <w:rFonts w:ascii="Times New Roman" w:hAnsi="Times New Roman" w:cs="Times New Roman"/>
          <w:sz w:val="25"/>
          <w:szCs w:val="25"/>
          <w:lang w:val="uk-UA"/>
        </w:rPr>
        <w:t>х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стандарт</w:t>
      </w:r>
      <w:r w:rsidR="004875AF" w:rsidRPr="00B641F4"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з питань 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сертифікації та протимінної діяльності та, у разі необхідності,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вимог міжнародних стандартів, будь-яких додаткових вимог щодо 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>сертифік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ації у сфер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>протимінної діяльності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4AE98F88" w14:textId="77777777" w:rsidR="00692CEA" w:rsidRPr="00B641F4" w:rsidRDefault="00EB7E6C" w:rsidP="006F3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b/>
          <w:sz w:val="25"/>
          <w:szCs w:val="25"/>
          <w:lang w:val="uk-UA"/>
        </w:rPr>
        <w:t>2. Права та зобов’язання сторін</w:t>
      </w:r>
    </w:p>
    <w:p w14:paraId="7D3432E3" w14:textId="77855FD0" w:rsidR="00EB7E6C" w:rsidRPr="00B641F4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2.1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Орган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 має право:</w:t>
      </w:r>
    </w:p>
    <w:p w14:paraId="5691308A" w14:textId="72982620" w:rsidR="00EB7E6C" w:rsidRPr="00B641F4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2.1.1</w:t>
      </w:r>
      <w:r w:rsidR="00CF1D63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Приймати рішення щодо сертифікації.</w:t>
      </w:r>
    </w:p>
    <w:p w14:paraId="1B000490" w14:textId="07369E1A" w:rsidR="00EB7E6C" w:rsidRPr="00B641F4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2.1.2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Перевіряти виконання Оператором ПМД сертифікованих процесів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на місцях виконання робіт, його персонал та обладнання, виробничі та адміністративні підрозділи під час </w:t>
      </w:r>
      <w:bookmarkStart w:id="0" w:name="_Hlk204683083"/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>планових</w:t>
      </w:r>
      <w:r w:rsidR="003D13FA" w:rsidRPr="00B641F4">
        <w:rPr>
          <w:rFonts w:ascii="Times New Roman" w:hAnsi="Times New Roman" w:cs="Times New Roman"/>
          <w:sz w:val="25"/>
          <w:szCs w:val="25"/>
          <w:lang w:val="uk-UA"/>
        </w:rPr>
        <w:t>, повторних та позапланових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33965" w:rsidRPr="00B641F4">
        <w:rPr>
          <w:rFonts w:ascii="Times New Roman" w:hAnsi="Times New Roman" w:cs="Times New Roman"/>
          <w:sz w:val="25"/>
          <w:szCs w:val="25"/>
          <w:lang w:val="uk-UA"/>
        </w:rPr>
        <w:t>моніторингів</w:t>
      </w:r>
      <w:bookmarkEnd w:id="0"/>
      <w:r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ABBC766" w14:textId="4201AFBC" w:rsidR="00EB7E6C" w:rsidRPr="00B641F4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2.1.3</w:t>
      </w:r>
      <w:r w:rsidR="00CF1D63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У разі необхідності здійснити </w:t>
      </w:r>
      <w:bookmarkStart w:id="1" w:name="_Hlk204683288"/>
      <w:r w:rsidR="003D13FA" w:rsidRPr="00B641F4">
        <w:rPr>
          <w:rFonts w:ascii="Times New Roman" w:hAnsi="Times New Roman" w:cs="Times New Roman"/>
          <w:sz w:val="25"/>
          <w:szCs w:val="25"/>
          <w:lang w:val="uk-UA"/>
        </w:rPr>
        <w:t>позапланов</w:t>
      </w:r>
      <w:bookmarkEnd w:id="1"/>
      <w:r w:rsidR="00D97F5C" w:rsidRPr="00B641F4">
        <w:rPr>
          <w:rFonts w:ascii="Times New Roman" w:hAnsi="Times New Roman" w:cs="Times New Roman"/>
          <w:sz w:val="25"/>
          <w:szCs w:val="25"/>
          <w:lang w:val="uk-UA"/>
        </w:rPr>
        <w:t>ий</w:t>
      </w:r>
      <w:r w:rsidR="00633965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моніторинг 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>Оператора ПМД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, з метою оцінки змін</w:t>
      </w:r>
      <w:r w:rsidR="00307C85" w:rsidRPr="00B641F4">
        <w:rPr>
          <w:rFonts w:ascii="Times New Roman" w:hAnsi="Times New Roman" w:cs="Times New Roman"/>
          <w:sz w:val="25"/>
          <w:szCs w:val="25"/>
          <w:lang w:val="uk-UA"/>
        </w:rPr>
        <w:t>, які мають вплив на якість сертифікованих раніше процесів протимінної діяльності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, що сталися в 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>Оператора ПМД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, розгляду звернення, яке подане у встановленому законодавством порядку, або скарги, що пов'язана з 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>виконанням сертифікованих процесів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, звернень/приписів державних контролюючих та правоохоронних органів щодо порушення 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Оператором ПМД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вимог з 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>сертифікаці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ї.</w:t>
      </w:r>
    </w:p>
    <w:p w14:paraId="40DD9202" w14:textId="55BF97F0" w:rsidR="00EB7E6C" w:rsidRPr="00B641F4" w:rsidRDefault="008A3E2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2" w:name="_Hlk204684426"/>
      <w:r w:rsidRPr="00B641F4">
        <w:rPr>
          <w:rFonts w:ascii="Times New Roman" w:hAnsi="Times New Roman" w:cs="Times New Roman"/>
          <w:sz w:val="25"/>
          <w:szCs w:val="25"/>
          <w:lang w:val="uk-UA"/>
        </w:rPr>
        <w:t>Позапланові</w:t>
      </w:r>
      <w:bookmarkEnd w:id="2"/>
      <w:r w:rsidR="00F6288A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моніторинг</w:t>
      </w:r>
      <w:r w:rsidR="00C80668" w:rsidRPr="00B641F4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ператора ПМД 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>не вплива</w:t>
      </w:r>
      <w:r w:rsidR="005527DF" w:rsidRPr="00B641F4">
        <w:rPr>
          <w:rFonts w:ascii="Times New Roman" w:hAnsi="Times New Roman" w:cs="Times New Roman"/>
          <w:sz w:val="25"/>
          <w:szCs w:val="25"/>
          <w:lang w:val="uk-UA"/>
        </w:rPr>
        <w:t>ють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на кількість та періодичність планованих </w:t>
      </w:r>
      <w:r w:rsidR="00F6288A" w:rsidRPr="00B641F4">
        <w:rPr>
          <w:rFonts w:ascii="Times New Roman" w:hAnsi="Times New Roman" w:cs="Times New Roman"/>
          <w:sz w:val="25"/>
          <w:szCs w:val="25"/>
          <w:lang w:val="uk-UA"/>
        </w:rPr>
        <w:t>моніторингів</w:t>
      </w:r>
      <w:r w:rsidR="00EB7E6C"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77DB65F0" w14:textId="333AE701" w:rsidR="00CA108D" w:rsidRPr="00B641F4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2.1.4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Тимчасово зупинити дію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сертифікатів відповідності на один або декілька процесів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у разі порушення </w:t>
      </w:r>
      <w:r w:rsidR="00084821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Оператором ПМД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вимог пунктів 1.2. та 2.4. цієї Угоди</w:t>
      </w:r>
      <w:r w:rsidR="00CA108D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до моменту усунення невідповідностей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, а у разі систематичн</w:t>
      </w:r>
      <w:r w:rsidR="00A57196" w:rsidRPr="00B641F4">
        <w:rPr>
          <w:rFonts w:ascii="Times New Roman" w:hAnsi="Times New Roman" w:cs="Times New Roman"/>
          <w:sz w:val="25"/>
          <w:szCs w:val="25"/>
          <w:lang w:val="uk-UA"/>
        </w:rPr>
        <w:t>их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порушен</w:t>
      </w:r>
      <w:r w:rsidR="00A57196" w:rsidRPr="00B641F4">
        <w:rPr>
          <w:rFonts w:ascii="Times New Roman" w:hAnsi="Times New Roman" w:cs="Times New Roman"/>
          <w:sz w:val="25"/>
          <w:szCs w:val="25"/>
          <w:lang w:val="uk-UA"/>
        </w:rPr>
        <w:t>ь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скасувати дію</w:t>
      </w:r>
      <w:r w:rsidR="00A57196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сертифікатів відповідності</w:t>
      </w:r>
      <w:r w:rsidR="00CA108D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</w:p>
    <w:p w14:paraId="1CB18A51" w14:textId="77777777" w:rsidR="0047687B" w:rsidRPr="00B641F4" w:rsidRDefault="0047687B" w:rsidP="004768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lastRenderedPageBreak/>
        <w:t>2.1.5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Зупинити або скасувати дію сертифікатів відповідності у випадках передбачених Постановою Кабінету Міністрів України від 02 лютого 2024 року №123 зі змінами.</w:t>
      </w:r>
    </w:p>
    <w:p w14:paraId="6214094F" w14:textId="77777777" w:rsidR="0047687B" w:rsidRPr="00B641F4" w:rsidRDefault="0047687B" w:rsidP="004768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2.1.6 Тимчасово зупинити дію сертифікатів відповідності, у разі фактичного невиконання Оператором ПМД сертифікованих процесів протимінної діяльності протягом двох календарних років підряд.</w:t>
      </w:r>
    </w:p>
    <w:p w14:paraId="554045F9" w14:textId="26E7B4AD" w:rsidR="00A57196" w:rsidRPr="00B641F4" w:rsidRDefault="00A57196" w:rsidP="005874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2.2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Оператор ПМД має право:</w:t>
      </w:r>
    </w:p>
    <w:p w14:paraId="1DC94ACF" w14:textId="67A708F4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2.2.1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 Використовувати копії сертифікатів відповідності у документах, які він видає у межах своєї сфери сертифікації.</w:t>
      </w:r>
    </w:p>
    <w:p w14:paraId="4E47A983" w14:textId="00DB5C52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2.2.2 Використовувати сертифікати відповідності з метою реклами виключно тих процесів, які сертифіковані.</w:t>
      </w:r>
    </w:p>
    <w:p w14:paraId="2E3ED6EA" w14:textId="4F64CB6D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2.2.3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Подавати заявку на проведення </w:t>
      </w:r>
      <w:r w:rsidR="0095164E" w:rsidRPr="00B641F4">
        <w:rPr>
          <w:rFonts w:ascii="Times New Roman" w:hAnsi="Times New Roman" w:cs="Times New Roman"/>
          <w:sz w:val="25"/>
          <w:szCs w:val="25"/>
          <w:lang w:val="uk-UA"/>
        </w:rPr>
        <w:t>повторної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сертифікації, розширення сфери сертифікації</w:t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>,</w:t>
      </w:r>
      <w:r w:rsidR="008A3E2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>зміни у сертифікованих процесах, призупинення/поновлення або скасування дії сертифікатів відповідності.</w:t>
      </w:r>
    </w:p>
    <w:p w14:paraId="3BC79E0F" w14:textId="75C51F95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2.2.4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Надавати свої обґрунтовані заперечення стосовно персоналу з сертифікації, який Орган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залучає до процесу </w:t>
      </w:r>
      <w:bookmarkStart w:id="3" w:name="_Hlk204684670"/>
      <w:r w:rsidR="008A3E24" w:rsidRPr="00B641F4">
        <w:rPr>
          <w:rFonts w:ascii="Times New Roman" w:hAnsi="Times New Roman" w:cs="Times New Roman"/>
          <w:sz w:val="25"/>
          <w:szCs w:val="25"/>
          <w:lang w:val="uk-UA"/>
        </w:rPr>
        <w:t>надання послуг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End w:id="3"/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сертифікації/моніторингу.</w:t>
      </w:r>
    </w:p>
    <w:p w14:paraId="74077120" w14:textId="178F8245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2.2.5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Звертатись до 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 зі скаргами, зауваженнями, пропозиціями тощо.</w:t>
      </w:r>
    </w:p>
    <w:p w14:paraId="5C8BC3FF" w14:textId="4D9A8C61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2.2.6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Оскаржити рішення </w:t>
      </w:r>
      <w:r w:rsidR="00434E9D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434E9D"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шляхом подання апеляції до </w:t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апеляційної комісії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або в судовому порядку.</w:t>
      </w:r>
    </w:p>
    <w:p w14:paraId="27E00F66" w14:textId="0591F6F9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2.3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Орган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 зобов’язується:</w:t>
      </w:r>
    </w:p>
    <w:p w14:paraId="59BB90A6" w14:textId="2423D2F0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2.3.1</w:t>
      </w:r>
      <w:r w:rsidR="00CF1D63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Здійснювати моніторинг </w:t>
      </w:r>
      <w:bookmarkStart w:id="4" w:name="_Hlk204684930"/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відповідно до </w:t>
      </w:r>
      <w:r w:rsidR="00585B4E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процедур 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585B4E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щодо моніторингу </w:t>
      </w:r>
      <w:r w:rsidR="008A3E24" w:rsidRPr="00B641F4">
        <w:rPr>
          <w:rFonts w:ascii="Times New Roman" w:hAnsi="Times New Roman" w:cs="Times New Roman"/>
          <w:sz w:val="25"/>
          <w:szCs w:val="25"/>
          <w:lang w:val="uk-UA"/>
        </w:rPr>
        <w:t>відповідності оператора ПМД вимогам сертифікації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D8705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End w:id="4"/>
    </w:p>
    <w:p w14:paraId="0BA90CEB" w14:textId="20223E43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2.3.2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Забезпечувати дотримання конфіденційності інформації, отриманої в результаті взаємодії з О</w:t>
      </w:r>
      <w:r w:rsidR="00585B4E" w:rsidRPr="00B641F4">
        <w:rPr>
          <w:rFonts w:ascii="Times New Roman" w:hAnsi="Times New Roman" w:cs="Times New Roman"/>
          <w:sz w:val="25"/>
          <w:szCs w:val="25"/>
          <w:lang w:val="uk-UA"/>
        </w:rPr>
        <w:t>ператором ПМД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F615A53" w14:textId="5CBB4B3B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2.3.4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Забезпечувати об'єктивність та неупередженість своєї діяльності.</w:t>
      </w:r>
    </w:p>
    <w:p w14:paraId="04D322E2" w14:textId="6A082A9F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2.3.5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Забезпечувати прийняття рішень щодо </w:t>
      </w:r>
      <w:r w:rsidR="00585B4E" w:rsidRPr="00B641F4">
        <w:rPr>
          <w:rFonts w:ascii="Times New Roman" w:hAnsi="Times New Roman" w:cs="Times New Roman"/>
          <w:sz w:val="25"/>
          <w:szCs w:val="25"/>
          <w:lang w:val="uk-UA"/>
        </w:rPr>
        <w:t>сертифікації Оператора ПМД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іншими особами ніж ті, що провели </w:t>
      </w:r>
      <w:r w:rsidR="00C80668" w:rsidRPr="00B641F4">
        <w:rPr>
          <w:rFonts w:ascii="Times New Roman" w:hAnsi="Times New Roman" w:cs="Times New Roman"/>
          <w:sz w:val="25"/>
          <w:szCs w:val="25"/>
          <w:lang w:val="uk-UA"/>
        </w:rPr>
        <w:t>моніторинг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Start w:id="5" w:name="_Hlk204685039"/>
      <w:r w:rsidRPr="00B641F4">
        <w:rPr>
          <w:rFonts w:ascii="Times New Roman" w:hAnsi="Times New Roman" w:cs="Times New Roman"/>
          <w:sz w:val="25"/>
          <w:szCs w:val="25"/>
          <w:lang w:val="uk-UA"/>
        </w:rPr>
        <w:t>так</w:t>
      </w:r>
      <w:r w:rsidR="00275041" w:rsidRPr="00B641F4">
        <w:rPr>
          <w:rFonts w:ascii="Times New Roman" w:hAnsi="Times New Roman" w:cs="Times New Roman"/>
          <w:sz w:val="25"/>
          <w:szCs w:val="25"/>
          <w:lang w:val="uk-UA"/>
        </w:rPr>
        <w:t>ого Оператора ПМД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  <w:bookmarkEnd w:id="5"/>
    </w:p>
    <w:p w14:paraId="32EDEDFA" w14:textId="41172A84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2.3.6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>Проводити повторну сертифікацію, розширення сфери сертифікації, зміни у сертифікованих процесах та призупинення/поновлення дії сертифікатів відповідності.</w:t>
      </w:r>
    </w:p>
    <w:p w14:paraId="69C80493" w14:textId="6A96DAC1" w:rsidR="00A57196" w:rsidRPr="00B641F4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О</w:t>
      </w:r>
      <w:r w:rsidR="00585B4E" w:rsidRPr="00B641F4">
        <w:rPr>
          <w:rFonts w:ascii="Times New Roman" w:hAnsi="Times New Roman" w:cs="Times New Roman"/>
          <w:sz w:val="25"/>
          <w:szCs w:val="25"/>
          <w:lang w:val="uk-UA"/>
        </w:rPr>
        <w:t>ператор ПМД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зобов’язується:</w:t>
      </w:r>
    </w:p>
    <w:p w14:paraId="39647C0E" w14:textId="2F903E0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 Виконувати вимоги сертифікації, зокрема, впровадж</w:t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>увати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відповідні зміни, що були повідомлені </w:t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рганом </w:t>
      </w:r>
      <w:r w:rsidR="00B672B9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сертифікації.</w:t>
      </w:r>
    </w:p>
    <w:p w14:paraId="1782EF1A" w14:textId="77777777" w:rsidR="0047687B" w:rsidRPr="00B641F4" w:rsidRDefault="0047687B" w:rsidP="004768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2.4.2 Відстежувати зміни у нормативно-правових документах України, вносити необхідні зміни у документи системи управління якістю та повідомляти про внесені зміни Орган із сертифікації. </w:t>
      </w:r>
    </w:p>
    <w:p w14:paraId="5EF7FA34" w14:textId="10514BFB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47687B" w:rsidRPr="00B641F4"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Виконувати сертифіковані процеси у відповідності до вимог нормативно-правових актів у сфері протимінної діяльності та стандартів, на відповідність яким їх було сертифіковано.</w:t>
      </w:r>
    </w:p>
    <w:p w14:paraId="55D96664" w14:textId="77777777" w:rsidR="00571245" w:rsidRPr="00B641F4" w:rsidRDefault="00571245" w:rsidP="0057124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2.4.4 Подавати заявку на повторну сертифікацію або на поновлення дії сертифікатів відповідності не пізніше чим за 90 календарних днів до закінчення терміну дії сертифікатів або до закінчення терміну дії призупинення сертифікатів.   </w:t>
      </w:r>
    </w:p>
    <w:p w14:paraId="6A4683EA" w14:textId="11E4A9B2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Виконувати усі необхідні заходи для:</w:t>
      </w:r>
    </w:p>
    <w:p w14:paraId="2E3F9ED8" w14:textId="1AA3F153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1) проведення моніторингу (проводиться один раз на рік</w:t>
      </w:r>
      <w:r w:rsidR="00A92453" w:rsidRPr="00B641F4">
        <w:rPr>
          <w:rFonts w:ascii="Times New Roman" w:hAnsi="Times New Roman" w:cs="Times New Roman"/>
          <w:sz w:val="25"/>
          <w:szCs w:val="25"/>
          <w:lang w:val="uk-UA"/>
        </w:rPr>
        <w:t>,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не раніше, чим через 3 місяці після отримання сертифіка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тів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), зокрема, забезпечує умови для розгляду документів та доступу до відповідного устаткування, місць розташування підрозділів, персоналу та субпідрядників;</w:t>
      </w:r>
    </w:p>
    <w:p w14:paraId="59BDA174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2) розгляду скарг;</w:t>
      </w:r>
    </w:p>
    <w:p w14:paraId="5AE7C8F0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3) участі спостерігачів (за потреби).</w:t>
      </w:r>
    </w:p>
    <w:p w14:paraId="09148B50" w14:textId="73C443A3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lastRenderedPageBreak/>
        <w:t>2.4.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Робити заяви щодо сертифікації у сфері ПМД, ідентифікуючи:</w:t>
      </w:r>
    </w:p>
    <w:p w14:paraId="743133A8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1) перелік сертифікованих процесів;</w:t>
      </w:r>
    </w:p>
    <w:p w14:paraId="1E97ABB2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2) застосовану схему сертифікації;</w:t>
      </w:r>
    </w:p>
    <w:p w14:paraId="3BA2824A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3) стандарти та інші нормативні документи, на відповідність до яких оцінені сертифіковані процеси.</w:t>
      </w:r>
    </w:p>
    <w:p w14:paraId="646D1451" w14:textId="4B5C66AC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7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Не використовувати сертифікацію процесів таким чином, щоб зіпсувати репутацію 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сертифікації, і не робити будь-яких заяв щодо сертифікації процесів, які Орган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 може розглядати як такі, що вводять в оману.</w:t>
      </w:r>
    </w:p>
    <w:p w14:paraId="47B1538C" w14:textId="3E022224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8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У випадку зупинення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або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скасування дії сертифіка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тів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, припиняти використання всіх рекламних матеріалів, що містять будь-яке посилання на 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дані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сертифіка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ти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та повернути 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їх до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1E08EC97" w14:textId="365F8441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9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При наданні копій сертифікаційних документів іншим сторонам, відтворювати їх </w:t>
      </w:r>
      <w:r w:rsidR="00571245" w:rsidRPr="00B641F4">
        <w:rPr>
          <w:rFonts w:ascii="Times New Roman" w:hAnsi="Times New Roman" w:cs="Times New Roman"/>
          <w:sz w:val="25"/>
          <w:szCs w:val="25"/>
          <w:lang w:val="uk-UA"/>
        </w:rPr>
        <w:t>повністю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5769137A" w14:textId="5A3F376A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При посиланні на сертифікацію процесів в засобах інформації, таких як документи, брошури чи рекламні матеріали, виконувати вимоги 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 або вимоги, визначені процедурою сертифікації.</w:t>
      </w:r>
      <w:r w:rsidR="00794A79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78598004" w14:textId="48C6A1F8" w:rsidR="00DE6986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1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Зберігати записи щодо всіх випадків скарг, що стосуються відповідності вимогам щодо сертифікації, робити ці записи доступними 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сертифікації, вживати відповідні заходи для перевірки таких скарг і усунення виявлених недоліків, які впливають на виконання вимог сертифікації, документувати виконання дій.</w:t>
      </w:r>
      <w:r w:rsidR="00DE6986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1C911DDB" w14:textId="515CD9F6" w:rsidR="00DE6986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2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Не використовувати надану сертифікацію таким чином, щоб складалося враження, що будь-який процес затверджений (схвалений) Органом </w:t>
      </w:r>
      <w:r w:rsidR="00B672B9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з сертифікації.</w:t>
      </w:r>
    </w:p>
    <w:p w14:paraId="06330C8A" w14:textId="31D425A7" w:rsidR="00DE6986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Не допускати використання жодного звіту (документа, протоколу тощо) у спосіб, який може ввести в оману.</w:t>
      </w:r>
      <w:r w:rsidR="00794A79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6F74C386" w14:textId="6E97D5D5" w:rsidR="00DE6986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4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Своєчасно укладати договори </w:t>
      </w:r>
      <w:r w:rsidR="005135EA" w:rsidRPr="00B641F4">
        <w:rPr>
          <w:rFonts w:ascii="Times New Roman" w:hAnsi="Times New Roman" w:cs="Times New Roman"/>
          <w:sz w:val="25"/>
          <w:szCs w:val="25"/>
          <w:lang w:val="uk-UA"/>
        </w:rPr>
        <w:t>про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75041" w:rsidRPr="00B641F4">
        <w:rPr>
          <w:rFonts w:ascii="Times New Roman" w:hAnsi="Times New Roman" w:cs="Times New Roman"/>
          <w:sz w:val="25"/>
          <w:szCs w:val="25"/>
          <w:lang w:val="uk-UA"/>
        </w:rPr>
        <w:t>надання послуг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, пов’язаних з сертифікацією </w:t>
      </w:r>
      <w:r w:rsidR="00B672B9" w:rsidRPr="00B641F4">
        <w:rPr>
          <w:rFonts w:ascii="Times New Roman" w:hAnsi="Times New Roman" w:cs="Times New Roman"/>
          <w:sz w:val="25"/>
          <w:szCs w:val="25"/>
          <w:lang w:val="uk-UA"/>
        </w:rPr>
        <w:t>та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моніторингом (</w:t>
      </w:r>
      <w:bookmarkStart w:id="6" w:name="_Hlk204685647"/>
      <w:r w:rsidR="001B1BCC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плановим, </w:t>
      </w:r>
      <w:bookmarkEnd w:id="6"/>
      <w:r w:rsidR="001B1BCC" w:rsidRPr="00B641F4">
        <w:rPr>
          <w:rFonts w:ascii="Times New Roman" w:hAnsi="Times New Roman" w:cs="Times New Roman"/>
          <w:sz w:val="25"/>
          <w:szCs w:val="25"/>
          <w:lang w:val="uk-UA"/>
        </w:rPr>
        <w:t>повторним та позаплановим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)</w:t>
      </w:r>
      <w:r w:rsidR="00D07262"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D7DF120" w14:textId="7927B76A" w:rsidR="00DE6986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="000B2E35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нформувати своїх клієнтів, на яких може вплинути тимчасове зупинення, скорочення або скасування сертифікації, про можливі наслідки цих подій.</w:t>
      </w:r>
    </w:p>
    <w:p w14:paraId="139845CC" w14:textId="29726A69" w:rsidR="00DE6986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Сприяти роботі персоналу з сертифікації, надавати їм всю необхідну документацію, інформацію, записи та забезпечувати вільний доступ до службових та виробничих приміщень під час проведення </w:t>
      </w:r>
      <w:r w:rsidR="00C80668" w:rsidRPr="00B641F4">
        <w:rPr>
          <w:rFonts w:ascii="Times New Roman" w:hAnsi="Times New Roman" w:cs="Times New Roman"/>
          <w:sz w:val="25"/>
          <w:szCs w:val="25"/>
          <w:lang w:val="uk-UA"/>
        </w:rPr>
        <w:t>моніторингу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в тому числі і поза</w:t>
      </w:r>
      <w:r w:rsidR="00556E5A" w:rsidRPr="00B641F4">
        <w:rPr>
          <w:rFonts w:ascii="Times New Roman" w:hAnsi="Times New Roman" w:cs="Times New Roman"/>
          <w:sz w:val="25"/>
          <w:szCs w:val="25"/>
          <w:lang w:val="uk-UA"/>
        </w:rPr>
        <w:t>план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ово</w:t>
      </w:r>
      <w:r w:rsidR="002477F5" w:rsidRPr="00B641F4">
        <w:rPr>
          <w:rFonts w:ascii="Times New Roman" w:hAnsi="Times New Roman" w:cs="Times New Roman"/>
          <w:sz w:val="25"/>
          <w:szCs w:val="25"/>
          <w:lang w:val="uk-UA"/>
        </w:rPr>
        <w:t>го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32589EF8" w14:textId="6FE46BCD" w:rsidR="00C37C4B" w:rsidRPr="00B641F4" w:rsidRDefault="00C37C4B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7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Забезпечити належні умови праці персоналу з </w:t>
      </w:r>
      <w:bookmarkStart w:id="7" w:name="_Hlk204691283"/>
      <w:r w:rsidR="00556E5A" w:rsidRPr="00B641F4">
        <w:rPr>
          <w:rFonts w:ascii="Times New Roman" w:hAnsi="Times New Roman" w:cs="Times New Roman"/>
          <w:sz w:val="25"/>
          <w:szCs w:val="25"/>
          <w:lang w:val="uk-UA"/>
        </w:rPr>
        <w:t>сертифікації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End w:id="7"/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під час </w:t>
      </w:r>
      <w:r w:rsidR="00275041" w:rsidRPr="00B641F4">
        <w:rPr>
          <w:rFonts w:ascii="Times New Roman" w:hAnsi="Times New Roman" w:cs="Times New Roman"/>
          <w:sz w:val="25"/>
          <w:szCs w:val="25"/>
          <w:lang w:val="uk-UA"/>
        </w:rPr>
        <w:t>надання послуг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DA3FED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 </w:t>
      </w:r>
      <w:r w:rsidR="00434E9D" w:rsidRPr="00B641F4">
        <w:rPr>
          <w:rFonts w:ascii="Times New Roman" w:hAnsi="Times New Roman" w:cs="Times New Roman"/>
          <w:sz w:val="25"/>
          <w:szCs w:val="25"/>
          <w:lang w:val="uk-UA"/>
        </w:rPr>
        <w:t>сертифікації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(надати 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автомобіль,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окреме приміщення, комп'ютер, копіювальну техніку, тощо).</w:t>
      </w:r>
    </w:p>
    <w:p w14:paraId="1B5E27E0" w14:textId="3B74A271" w:rsidR="00876CDB" w:rsidRPr="00B641F4" w:rsidRDefault="00876CDB" w:rsidP="00876C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8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Укладати договори пов’язані з проведенням повторного та поза</w:t>
      </w:r>
      <w:r w:rsidR="001F3673" w:rsidRPr="00B641F4">
        <w:rPr>
          <w:rFonts w:ascii="Times New Roman" w:hAnsi="Times New Roman" w:cs="Times New Roman"/>
          <w:sz w:val="25"/>
          <w:szCs w:val="25"/>
          <w:lang w:val="uk-UA"/>
        </w:rPr>
        <w:t>планового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моніторингу відповідності 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ператор</w:t>
      </w:r>
      <w:r w:rsidR="003E10AD" w:rsidRPr="00B641F4">
        <w:rPr>
          <w:rFonts w:ascii="Times New Roman" w:hAnsi="Times New Roman" w:cs="Times New Roman"/>
          <w:sz w:val="25"/>
          <w:szCs w:val="25"/>
          <w:lang w:val="uk-UA"/>
        </w:rPr>
        <w:t>а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ПМД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вимогам сертифікації, які провод</w:t>
      </w:r>
      <w:r w:rsidR="003E10AD" w:rsidRPr="00B641F4">
        <w:rPr>
          <w:rFonts w:ascii="Times New Roman" w:hAnsi="Times New Roman" w:cs="Times New Roman"/>
          <w:sz w:val="25"/>
          <w:szCs w:val="25"/>
          <w:lang w:val="uk-UA"/>
        </w:rPr>
        <w:t>я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ться Органом із сертифікації.</w:t>
      </w:r>
    </w:p>
    <w:p w14:paraId="47E45667" w14:textId="54BD066B" w:rsidR="00C37C4B" w:rsidRPr="00B641F4" w:rsidRDefault="00C37C4B" w:rsidP="00107E28">
      <w:pPr>
        <w:pStyle w:val="Bodytext20"/>
        <w:numPr>
          <w:ilvl w:val="2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641F4">
        <w:rPr>
          <w:sz w:val="25"/>
          <w:szCs w:val="25"/>
          <w:lang w:val="uk-UA"/>
        </w:rPr>
        <w:t>Забезпечити безперешкодний доступ до робочих ділянок та виробничих, адміністративних</w:t>
      </w:r>
      <w:r w:rsidR="00434E9D" w:rsidRPr="00B641F4">
        <w:rPr>
          <w:sz w:val="25"/>
          <w:szCs w:val="25"/>
          <w:lang w:val="uk-UA"/>
        </w:rPr>
        <w:t xml:space="preserve"> </w:t>
      </w:r>
      <w:r w:rsidRPr="00B641F4">
        <w:rPr>
          <w:sz w:val="25"/>
          <w:szCs w:val="25"/>
          <w:lang w:val="uk-UA"/>
        </w:rPr>
        <w:t xml:space="preserve">підрозділів персоналу НААУ для проведення спостереження за здійсненням Органом </w:t>
      </w:r>
      <w:r w:rsidR="00556E5A" w:rsidRPr="00B641F4">
        <w:rPr>
          <w:sz w:val="25"/>
          <w:szCs w:val="25"/>
          <w:lang w:val="uk-UA"/>
        </w:rPr>
        <w:t>і</w:t>
      </w:r>
      <w:r w:rsidRPr="00B641F4">
        <w:rPr>
          <w:sz w:val="25"/>
          <w:szCs w:val="25"/>
          <w:lang w:val="uk-UA"/>
        </w:rPr>
        <w:t>з сертифікації діяльності з оцінки відповідності на місці</w:t>
      </w:r>
      <w:r w:rsidR="00D07262" w:rsidRPr="00B641F4">
        <w:rPr>
          <w:sz w:val="25"/>
          <w:szCs w:val="25"/>
          <w:lang w:val="uk-UA"/>
        </w:rPr>
        <w:t xml:space="preserve"> </w:t>
      </w:r>
      <w:bookmarkStart w:id="8" w:name="_Hlk189576979"/>
      <w:r w:rsidR="00D07262" w:rsidRPr="00B641F4">
        <w:rPr>
          <w:sz w:val="25"/>
          <w:szCs w:val="25"/>
          <w:lang w:val="uk-UA"/>
        </w:rPr>
        <w:t>та моніторингу процесів протимінної діяльності</w:t>
      </w:r>
      <w:r w:rsidRPr="00B641F4">
        <w:rPr>
          <w:sz w:val="25"/>
          <w:szCs w:val="25"/>
          <w:lang w:val="uk-UA"/>
        </w:rPr>
        <w:t>.</w:t>
      </w:r>
      <w:bookmarkEnd w:id="8"/>
    </w:p>
    <w:p w14:paraId="1DD390A0" w14:textId="55645FDA" w:rsidR="00434E9D" w:rsidRPr="00B641F4" w:rsidRDefault="00434E9D" w:rsidP="00D07262">
      <w:pPr>
        <w:pStyle w:val="Bodytext20"/>
        <w:numPr>
          <w:ilvl w:val="2"/>
          <w:numId w:val="9"/>
        </w:numPr>
        <w:shd w:val="clear" w:color="auto" w:fill="auto"/>
        <w:tabs>
          <w:tab w:val="left" w:pos="1418"/>
          <w:tab w:val="left" w:pos="1560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641F4">
        <w:rPr>
          <w:sz w:val="25"/>
          <w:szCs w:val="25"/>
          <w:lang w:val="uk-UA"/>
        </w:rPr>
        <w:t xml:space="preserve">Розглядати та надавати погодження або обґрунтовані заперечення (у разі наявності) щодо плану </w:t>
      </w:r>
      <w:r w:rsidR="002477F5" w:rsidRPr="00B641F4">
        <w:rPr>
          <w:sz w:val="25"/>
          <w:szCs w:val="25"/>
          <w:lang w:val="uk-UA"/>
        </w:rPr>
        <w:t>моніторингу</w:t>
      </w:r>
      <w:r w:rsidRPr="00B641F4">
        <w:rPr>
          <w:sz w:val="25"/>
          <w:szCs w:val="25"/>
          <w:lang w:val="uk-UA"/>
        </w:rPr>
        <w:t xml:space="preserve">, та ознайомлюватися зі складом групи </w:t>
      </w:r>
      <w:r w:rsidR="002477F5" w:rsidRPr="00B641F4">
        <w:rPr>
          <w:sz w:val="25"/>
          <w:szCs w:val="25"/>
          <w:lang w:val="uk-UA"/>
        </w:rPr>
        <w:t>моніторингу</w:t>
      </w:r>
      <w:r w:rsidRPr="00B641F4">
        <w:rPr>
          <w:sz w:val="25"/>
          <w:szCs w:val="25"/>
          <w:lang w:val="uk-UA"/>
        </w:rPr>
        <w:t xml:space="preserve"> протягом 3 робочих днів з моменту отримання документів (в тому числі на електронну пошту).</w:t>
      </w:r>
    </w:p>
    <w:p w14:paraId="5860107B" w14:textId="14AF9304" w:rsidR="00434E9D" w:rsidRPr="00B641F4" w:rsidRDefault="00434E9D" w:rsidP="00D07262">
      <w:pPr>
        <w:pStyle w:val="Bodytext20"/>
        <w:numPr>
          <w:ilvl w:val="2"/>
          <w:numId w:val="9"/>
        </w:numPr>
        <w:shd w:val="clear" w:color="auto" w:fill="auto"/>
        <w:tabs>
          <w:tab w:val="left" w:pos="1600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641F4">
        <w:rPr>
          <w:sz w:val="25"/>
          <w:szCs w:val="25"/>
          <w:lang w:val="uk-UA"/>
        </w:rPr>
        <w:t>Відповідати на</w:t>
      </w:r>
      <w:r w:rsidR="000B2E35" w:rsidRPr="00B641F4">
        <w:rPr>
          <w:sz w:val="25"/>
          <w:szCs w:val="25"/>
          <w:lang w:val="uk-UA"/>
        </w:rPr>
        <w:t xml:space="preserve"> запити Органу </w:t>
      </w:r>
      <w:r w:rsidR="00397AC2" w:rsidRPr="00B641F4">
        <w:rPr>
          <w:sz w:val="25"/>
          <w:szCs w:val="25"/>
          <w:lang w:val="uk-UA"/>
        </w:rPr>
        <w:t>і</w:t>
      </w:r>
      <w:r w:rsidR="000B2E35" w:rsidRPr="00B641F4">
        <w:rPr>
          <w:sz w:val="25"/>
          <w:szCs w:val="25"/>
          <w:lang w:val="uk-UA"/>
        </w:rPr>
        <w:t xml:space="preserve">з сертифікації в </w:t>
      </w:r>
      <w:r w:rsidR="0071215C" w:rsidRPr="00B641F4">
        <w:rPr>
          <w:sz w:val="25"/>
          <w:szCs w:val="25"/>
          <w:lang w:val="uk-UA"/>
        </w:rPr>
        <w:t xml:space="preserve">обґрунтовані </w:t>
      </w:r>
      <w:r w:rsidRPr="00B641F4">
        <w:rPr>
          <w:sz w:val="25"/>
          <w:szCs w:val="25"/>
          <w:lang w:val="uk-UA"/>
        </w:rPr>
        <w:t>терміни, встановлені в листах.</w:t>
      </w:r>
    </w:p>
    <w:p w14:paraId="78652E06" w14:textId="543604FB" w:rsidR="00434E9D" w:rsidRPr="00B641F4" w:rsidRDefault="00434E9D" w:rsidP="00D07262">
      <w:pPr>
        <w:pStyle w:val="Bodytext20"/>
        <w:numPr>
          <w:ilvl w:val="2"/>
          <w:numId w:val="9"/>
        </w:numPr>
        <w:shd w:val="clear" w:color="auto" w:fill="auto"/>
        <w:tabs>
          <w:tab w:val="left" w:pos="1566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641F4">
        <w:rPr>
          <w:sz w:val="25"/>
          <w:szCs w:val="25"/>
          <w:lang w:val="uk-UA"/>
        </w:rPr>
        <w:t xml:space="preserve">Сприяти розслідуванню та вирішенню будь-яких скарг, скерованих від Органу </w:t>
      </w:r>
      <w:r w:rsidR="00397AC2" w:rsidRPr="00B641F4">
        <w:rPr>
          <w:sz w:val="25"/>
          <w:szCs w:val="25"/>
          <w:lang w:val="uk-UA"/>
        </w:rPr>
        <w:t>і</w:t>
      </w:r>
      <w:r w:rsidRPr="00B641F4">
        <w:rPr>
          <w:sz w:val="25"/>
          <w:szCs w:val="25"/>
          <w:lang w:val="uk-UA"/>
        </w:rPr>
        <w:t xml:space="preserve">з сертифікації, які стосуються питань, пов’язаних із сертифікацією Оператора </w:t>
      </w:r>
      <w:r w:rsidRPr="00B641F4">
        <w:rPr>
          <w:sz w:val="25"/>
          <w:szCs w:val="25"/>
          <w:lang w:val="uk-UA"/>
        </w:rPr>
        <w:lastRenderedPageBreak/>
        <w:t>ПМД.</w:t>
      </w:r>
    </w:p>
    <w:p w14:paraId="5CA3993C" w14:textId="7E54EE63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434E9D" w:rsidRPr="00B641F4">
        <w:rPr>
          <w:rFonts w:ascii="Times New Roman" w:hAnsi="Times New Roman" w:cs="Times New Roman"/>
          <w:sz w:val="25"/>
          <w:szCs w:val="25"/>
          <w:lang w:val="uk-UA"/>
        </w:rPr>
        <w:t>2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Невідкладно повідомляти Органу </w:t>
      </w:r>
      <w:r w:rsidR="00397AC2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</w:t>
      </w:r>
      <w:r w:rsidR="00ED444B" w:rsidRPr="00B641F4">
        <w:rPr>
          <w:rFonts w:ascii="Times New Roman" w:hAnsi="Times New Roman" w:cs="Times New Roman"/>
          <w:sz w:val="25"/>
          <w:szCs w:val="25"/>
          <w:lang w:val="uk-UA"/>
        </w:rPr>
        <w:t>про всі інциденти</w:t>
      </w:r>
      <w:r w:rsidR="00311507" w:rsidRPr="00B641F4">
        <w:rPr>
          <w:rFonts w:ascii="Times New Roman" w:hAnsi="Times New Roman" w:cs="Times New Roman"/>
          <w:sz w:val="25"/>
          <w:szCs w:val="25"/>
          <w:lang w:val="uk-UA"/>
        </w:rPr>
        <w:t>,</w:t>
      </w:r>
      <w:r w:rsidR="00ED444B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пов’язані із загибеллю та травмуванням персоналу та 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про зміни, які можуть вплинути на його здатність відповідати сертифікаційним вимогам. Зміни можуть охоплювати наступні області:</w:t>
      </w:r>
    </w:p>
    <w:p w14:paraId="0B3A72C9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1)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зміни статусу (юридичного/комерційного/організаційного), права власності організації клієнта;</w:t>
      </w:r>
    </w:p>
    <w:p w14:paraId="5C523048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2)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зміни керівництва (в тому числі керівники підрозділів, які виконують сертифікован</w:t>
      </w:r>
      <w:r w:rsidR="00DE6986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процес</w:t>
      </w:r>
      <w:r w:rsidR="00DE6986" w:rsidRPr="00B641F4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>) та суттєві організаційні зміни;</w:t>
      </w:r>
    </w:p>
    <w:p w14:paraId="58131AE3" w14:textId="77777777" w:rsidR="004468A4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3)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  <w:t>модифікація сертифікован</w:t>
      </w:r>
      <w:r w:rsidR="00DE6986" w:rsidRPr="00B641F4">
        <w:rPr>
          <w:rFonts w:ascii="Times New Roman" w:hAnsi="Times New Roman" w:cs="Times New Roman"/>
          <w:sz w:val="25"/>
          <w:szCs w:val="25"/>
          <w:lang w:val="uk-UA"/>
        </w:rPr>
        <w:t>их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процес</w:t>
      </w:r>
      <w:r w:rsidR="00DE6986" w:rsidRPr="00B641F4"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(зміни діючих стандартних операційних процедур);</w:t>
      </w:r>
    </w:p>
    <w:p w14:paraId="6FFB6368" w14:textId="77777777" w:rsidR="00DE6986" w:rsidRPr="00B641F4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>4)</w:t>
      </w:r>
      <w:r w:rsidRPr="00B641F4">
        <w:rPr>
          <w:rFonts w:ascii="Times New Roman" w:hAnsi="Times New Roman" w:cs="Times New Roman"/>
          <w:sz w:val="25"/>
          <w:szCs w:val="25"/>
          <w:lang w:val="uk-UA"/>
        </w:rPr>
        <w:tab/>
      </w:r>
      <w:r w:rsidR="00DE6986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втрати ресурсів, приміщень, даних внаслідок пожежі, потопу, стихійного лиха тощо; </w:t>
      </w:r>
    </w:p>
    <w:p w14:paraId="1A219108" w14:textId="05C893D0" w:rsidR="004468A4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5)     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зміни контактної адреси, місцезнаходження 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Оператора ПМД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14C5AA50" w14:textId="4D1F4B2D" w:rsidR="004468A4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6)    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важливі зміни в системі 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управління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як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>ст</w:t>
      </w:r>
      <w:r w:rsidR="00107E28" w:rsidRPr="00B641F4">
        <w:rPr>
          <w:rFonts w:ascii="Times New Roman" w:hAnsi="Times New Roman" w:cs="Times New Roman"/>
          <w:sz w:val="25"/>
          <w:szCs w:val="25"/>
          <w:lang w:val="uk-UA"/>
        </w:rPr>
        <w:t>ю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(зміни в діючій системі управління);</w:t>
      </w:r>
    </w:p>
    <w:p w14:paraId="7E2380B2" w14:textId="618F0519" w:rsidR="004468A4" w:rsidRPr="00B641F4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7)    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>зміни видів</w:t>
      </w:r>
      <w:r w:rsidR="000B2E35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основного</w:t>
      </w:r>
      <w:r w:rsidR="004468A4" w:rsidRPr="00B641F4">
        <w:rPr>
          <w:rFonts w:ascii="Times New Roman" w:hAnsi="Times New Roman" w:cs="Times New Roman"/>
          <w:sz w:val="25"/>
          <w:szCs w:val="25"/>
          <w:lang w:val="uk-UA"/>
        </w:rPr>
        <w:t xml:space="preserve"> обладнання</w:t>
      </w:r>
      <w:r w:rsidR="006A1C96" w:rsidRPr="00B641F4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330D315D" w14:textId="3B43E6BD" w:rsidR="00434E9D" w:rsidRPr="00B641F4" w:rsidRDefault="00997378" w:rsidP="00997378">
      <w:pPr>
        <w:pStyle w:val="Bodytext20"/>
        <w:shd w:val="clear" w:color="auto" w:fill="auto"/>
        <w:tabs>
          <w:tab w:val="left" w:pos="1566"/>
        </w:tabs>
        <w:spacing w:before="0" w:after="0" w:line="240" w:lineRule="auto"/>
        <w:ind w:firstLine="709"/>
        <w:rPr>
          <w:sz w:val="25"/>
          <w:szCs w:val="25"/>
          <w:lang w:val="uk-UA"/>
        </w:rPr>
      </w:pPr>
      <w:r w:rsidRPr="00B641F4">
        <w:rPr>
          <w:sz w:val="25"/>
          <w:szCs w:val="25"/>
          <w:lang w:val="uk-UA"/>
        </w:rPr>
        <w:t xml:space="preserve">2.4.24 </w:t>
      </w:r>
      <w:r w:rsidR="00434E9D" w:rsidRPr="00B641F4">
        <w:rPr>
          <w:sz w:val="25"/>
          <w:szCs w:val="25"/>
          <w:lang w:val="uk-UA"/>
        </w:rPr>
        <w:t>Виконувати вимоги, передбачені цією Угодою</w:t>
      </w:r>
      <w:r w:rsidR="00107E28" w:rsidRPr="00B641F4">
        <w:rPr>
          <w:sz w:val="25"/>
          <w:szCs w:val="25"/>
          <w:lang w:val="uk-UA"/>
        </w:rPr>
        <w:t xml:space="preserve"> та</w:t>
      </w:r>
      <w:r w:rsidR="00434E9D" w:rsidRPr="00B641F4">
        <w:rPr>
          <w:sz w:val="25"/>
          <w:szCs w:val="25"/>
          <w:lang w:val="uk-UA"/>
        </w:rPr>
        <w:t xml:space="preserve"> чинними нормативними документами у сфері сертифікації</w:t>
      </w:r>
      <w:r w:rsidR="0071215C" w:rsidRPr="00B641F4">
        <w:rPr>
          <w:sz w:val="25"/>
          <w:szCs w:val="25"/>
          <w:lang w:val="uk-UA"/>
        </w:rPr>
        <w:t>.</w:t>
      </w:r>
    </w:p>
    <w:p w14:paraId="1C2B8AA3" w14:textId="77777777" w:rsidR="00377EB7" w:rsidRPr="00B641F4" w:rsidRDefault="00377EB7" w:rsidP="006F3806">
      <w:pPr>
        <w:widowControl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 w:bidi="uk-UA"/>
        </w:rPr>
        <w:t>3. Організаційні засади та додаткові умови</w:t>
      </w:r>
    </w:p>
    <w:p w14:paraId="4D725E7D" w14:textId="0F9EA0DB" w:rsidR="00377EB7" w:rsidRPr="00B641F4" w:rsidRDefault="00377EB7" w:rsidP="00493F9A">
      <w:pPr>
        <w:pStyle w:val="a3"/>
        <w:widowControl w:val="0"/>
        <w:numPr>
          <w:ilvl w:val="1"/>
          <w:numId w:val="8"/>
        </w:numPr>
        <w:tabs>
          <w:tab w:val="left" w:pos="12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Сторони домовились, що </w:t>
      </w:r>
      <w:r w:rsidR="002803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упродовж дії цієї Угоди, 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листування з електронних адрес, які вказані у п. 3.2 та п. 3.3, мають юридичну силу щодо таких документів:</w:t>
      </w:r>
    </w:p>
    <w:p w14:paraId="379FC1FE" w14:textId="06837670" w:rsidR="00377EB7" w:rsidRPr="00B641F4" w:rsidRDefault="00377EB7" w:rsidP="00C9535C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плану </w:t>
      </w:r>
      <w:r w:rsidR="002477F5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(погодження);</w:t>
      </w:r>
    </w:p>
    <w:p w14:paraId="06E20C49" w14:textId="291021B6" w:rsidR="00377EB7" w:rsidRPr="00B641F4" w:rsidRDefault="002477F5" w:rsidP="00C9535C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склад</w:t>
      </w:r>
      <w:r w:rsidR="00521743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  <w:r w:rsidR="00377EB7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групи 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="00377EB7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(інформаційний характер);</w:t>
      </w:r>
    </w:p>
    <w:p w14:paraId="5EBE03FD" w14:textId="2295AB83" w:rsidR="002477F5" w:rsidRPr="00B641F4" w:rsidRDefault="002477F5" w:rsidP="002477F5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догов</w:t>
      </w:r>
      <w:r w:rsidR="00521743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о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р</w:t>
      </w:r>
      <w:r w:rsidR="00521743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  <w:r w:rsidR="00FC7174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про надання послуг 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(погодження);</w:t>
      </w:r>
    </w:p>
    <w:p w14:paraId="28FE0C49" w14:textId="10063B6D" w:rsidR="00377EB7" w:rsidRPr="00B641F4" w:rsidRDefault="00556E5A" w:rsidP="00C9535C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bookmarkStart w:id="9" w:name="_Hlk204691519"/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акту про надані послуги</w:t>
      </w:r>
      <w:r w:rsidR="00A04402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(погодження)</w:t>
      </w:r>
      <w:r w:rsidR="00377EB7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.</w:t>
      </w:r>
    </w:p>
    <w:bookmarkEnd w:id="9"/>
    <w:p w14:paraId="352A161A" w14:textId="77777777" w:rsidR="00377EB7" w:rsidRPr="00B641F4" w:rsidRDefault="00377EB7" w:rsidP="006F38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Електронне листування щодо інших документів обумовлюється в кожному конкретному випадку окремо та вказується в договорі.</w:t>
      </w:r>
    </w:p>
    <w:p w14:paraId="2A9EA529" w14:textId="09E56165" w:rsidR="00377EB7" w:rsidRPr="00B641F4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7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Електронна адреса </w:t>
      </w:r>
      <w:r w:rsidR="002803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Органу </w:t>
      </w:r>
      <w:r w:rsidR="00397AC2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="002803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сертифікації: </w:t>
      </w:r>
      <w:r w:rsidR="00784DD4" w:rsidRPr="00B641F4">
        <w:rPr>
          <w:rFonts w:ascii="Times New Roman" w:hAnsi="Times New Roman" w:cs="Times New Roman"/>
          <w:sz w:val="25"/>
          <w:szCs w:val="25"/>
        </w:rPr>
        <w:t>demining_centre@post.mil.gov.ua</w:t>
      </w:r>
    </w:p>
    <w:p w14:paraId="2332D4D6" w14:textId="05237585" w:rsidR="00377EB7" w:rsidRPr="00B641F4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7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Електронна адреса О</w:t>
      </w:r>
      <w:r w:rsidR="002803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ператора ПМД:</w:t>
      </w:r>
      <w:r w:rsidR="0071215C" w:rsidRPr="00B641F4">
        <w:rPr>
          <w:rFonts w:ascii="Times New Roman" w:eastAsia="Times New Roman" w:hAnsi="Times New Roman" w:cs="Times New Roman"/>
          <w:sz w:val="25"/>
          <w:szCs w:val="25"/>
          <w:lang w:val="en-US" w:eastAsia="uk-UA" w:bidi="uk-UA"/>
        </w:rPr>
        <w:t xml:space="preserve"> </w:t>
      </w:r>
      <w:r w:rsidR="00784DD4" w:rsidRPr="00B641F4">
        <w:rPr>
          <w:rFonts w:ascii="Times New Roman" w:hAnsi="Times New Roman" w:cs="Times New Roman"/>
          <w:sz w:val="25"/>
          <w:szCs w:val="25"/>
          <w:lang w:val="uk-UA"/>
        </w:rPr>
        <w:t>_____________________________</w:t>
      </w:r>
    </w:p>
    <w:p w14:paraId="701BDF65" w14:textId="216DDEE1" w:rsidR="00377EB7" w:rsidRPr="00B641F4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4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Електронні листи та документи, якими обмінюються Сторони обов’язково направляються/надаються Сторонам в паперовому вигляді.</w:t>
      </w:r>
    </w:p>
    <w:p w14:paraId="785614BB" w14:textId="27E926E2" w:rsidR="00377EB7" w:rsidRPr="00B641F4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7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Сторони погоджуються, що у разі:</w:t>
      </w:r>
    </w:p>
    <w:p w14:paraId="196651A2" w14:textId="507F0615" w:rsidR="00377EB7" w:rsidRPr="00B641F4" w:rsidRDefault="00377EB7" w:rsidP="006F3806">
      <w:pPr>
        <w:widowControl w:val="0"/>
        <w:numPr>
          <w:ilvl w:val="0"/>
          <w:numId w:val="5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прийняття рішення О</w:t>
      </w:r>
      <w:r w:rsidR="00DE3A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ператором ПМД 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щодо проведення</w:t>
      </w:r>
      <w:r w:rsidR="00DE3A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  <w:bookmarkStart w:id="10" w:name="_Hlk204691580"/>
      <w:r w:rsidR="00556E5A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повторної</w:t>
      </w:r>
      <w:bookmarkEnd w:id="10"/>
      <w:r w:rsidR="00DE3A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сертифікації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, він повинен повідомити про таке рішення </w:t>
      </w:r>
      <w:r w:rsidR="00DE3A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Орган </w:t>
      </w:r>
      <w:r w:rsidR="00397AC2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="00DE3A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з сертифікації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за </w:t>
      </w:r>
      <w:r w:rsidR="00107E28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90 календарних днів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до моменту закінчення дії </w:t>
      </w:r>
      <w:r w:rsidR="00DE3AA1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сертифікатів відповідності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;</w:t>
      </w:r>
    </w:p>
    <w:p w14:paraId="5E81D64A" w14:textId="0E8470BB" w:rsidR="00AE0129" w:rsidRPr="00B641F4" w:rsidRDefault="00AE0129" w:rsidP="006F3806">
      <w:pPr>
        <w:widowControl w:val="0"/>
        <w:numPr>
          <w:ilvl w:val="0"/>
          <w:numId w:val="5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ненадходження на електрону адресу Органу </w:t>
      </w:r>
      <w:r w:rsidR="00397AC2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сертифікації, зазначену у п. 3.2 цієї Угоди, інформації щодо погодження плану </w:t>
      </w:r>
      <w:r w:rsidR="002477F5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моніторингу 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або обґрунтованих заперечень щодо складу групи </w:t>
      </w:r>
      <w:r w:rsidR="002C4535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протягом 3 робочих днів з моменту отримання цих документів </w:t>
      </w:r>
      <w:r w:rsidR="007E4EF7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Оператором ПМД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, то план </w:t>
      </w:r>
      <w:r w:rsidR="002C4535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вважається погодженим, а до складу групи </w:t>
      </w:r>
      <w:r w:rsidR="002C4535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заперечень не має.</w:t>
      </w:r>
    </w:p>
    <w:p w14:paraId="3CAB5B60" w14:textId="7E192F7D" w:rsidR="00AE0129" w:rsidRPr="00B641F4" w:rsidRDefault="00AE0129" w:rsidP="006F3806">
      <w:pPr>
        <w:widowControl w:val="0"/>
        <w:numPr>
          <w:ilvl w:val="0"/>
          <w:numId w:val="5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у разі прийняття Органом </w:t>
      </w:r>
      <w:r w:rsidR="00FF1AD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 рішення про скасування сертифікатів відповідності, </w:t>
      </w:r>
      <w:r w:rsidR="00AA0EE4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право подання нової заявки на сертифікацію Оператор ПМД має після усунення невідповідностей, що стали причиною скасування сертифікатів.</w:t>
      </w:r>
    </w:p>
    <w:p w14:paraId="14DD456C" w14:textId="07951303" w:rsidR="00AE0129" w:rsidRPr="00B641F4" w:rsidRDefault="00CF1D63" w:rsidP="00CF1D6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3.6 </w:t>
      </w:r>
      <w:r w:rsidR="00AE012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Розбіжності, що можуть виникнути у зв’язку з виконанням цієї Угоди, вирішуються шляхом переговорів або через процедури, що встановлені для розгляду звернень, скарг, апеляцій та спірних питань стосовно сертифікації </w:t>
      </w:r>
      <w:r w:rsidR="00451380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О</w:t>
      </w:r>
      <w:r w:rsidR="00AE012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ператорів ПМД.</w:t>
      </w:r>
    </w:p>
    <w:p w14:paraId="07BD0805" w14:textId="77777777" w:rsidR="00AE0129" w:rsidRPr="00B641F4" w:rsidRDefault="00AE0129" w:rsidP="006F3806">
      <w:pPr>
        <w:pStyle w:val="a3"/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Угода вважається розірваною у разі:</w:t>
      </w:r>
    </w:p>
    <w:p w14:paraId="79E95BBD" w14:textId="155DA5CC" w:rsidR="00AE0129" w:rsidRPr="00B641F4" w:rsidRDefault="00451380" w:rsidP="006F380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- </w:t>
      </w:r>
      <w:r w:rsidR="00AE012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прийняття Органом </w:t>
      </w:r>
      <w:r w:rsidR="00FF1AD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="00AE012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 рішення про скасування усіх сертифікатів </w:t>
      </w:r>
      <w:r w:rsidR="00AE012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lastRenderedPageBreak/>
        <w:t>відповідності;</w:t>
      </w:r>
      <w:r w:rsidR="007E4EF7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</w:p>
    <w:p w14:paraId="08715D25" w14:textId="27C4BBA0" w:rsidR="00AE0129" w:rsidRPr="00B641F4" w:rsidRDefault="00451380" w:rsidP="006F380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- </w:t>
      </w:r>
      <w:r w:rsidR="00AE012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закінчення терміну дії усіх сертифікатів відповідності.</w:t>
      </w:r>
    </w:p>
    <w:p w14:paraId="000F151C" w14:textId="77777777" w:rsidR="00AE0129" w:rsidRPr="00B641F4" w:rsidRDefault="00AE0129" w:rsidP="006F3806">
      <w:pPr>
        <w:pStyle w:val="a3"/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Ця Угода набирає чинності з моменту реєстрації сертифікатів відповідності та є дійсною до закінчення терміну їх дії, якщо її не буде розірвано достроково.</w:t>
      </w:r>
    </w:p>
    <w:p w14:paraId="5DA97D48" w14:textId="55C0D089" w:rsidR="00AE0129" w:rsidRPr="00B641F4" w:rsidRDefault="00AE0129" w:rsidP="006F3806">
      <w:pPr>
        <w:pStyle w:val="a3"/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Ця Угода складена в двох примірниках, один із яких знаходиться в Органі </w:t>
      </w:r>
      <w:r w:rsidR="00FF1AD9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сертифікації, а другий - </w:t>
      </w:r>
      <w:r w:rsidR="00104855"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</w:t>
      </w:r>
      <w:r w:rsidRPr="00B641F4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Оператора ПМД, та підписана уповноваженими представниками обох Сторін.</w:t>
      </w:r>
    </w:p>
    <w:p w14:paraId="64A7B4E0" w14:textId="77777777" w:rsidR="00E20DE7" w:rsidRPr="00B641F4" w:rsidRDefault="00E20DE7" w:rsidP="00E20DE7">
      <w:pPr>
        <w:pStyle w:val="a3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</w:p>
    <w:tbl>
      <w:tblPr>
        <w:tblStyle w:val="a5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416"/>
      </w:tblGrid>
      <w:tr w:rsidR="00A32A9C" w:rsidRPr="00B641F4" w14:paraId="75773A9E" w14:textId="77777777" w:rsidTr="00FD2723">
        <w:tc>
          <w:tcPr>
            <w:tcW w:w="4536" w:type="dxa"/>
          </w:tcPr>
          <w:p w14:paraId="40FEAF93" w14:textId="0A91ED11" w:rsidR="00A32A9C" w:rsidRPr="00B641F4" w:rsidRDefault="00A32A9C" w:rsidP="00A32A9C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1" w:name="bookmark11"/>
            <w:r w:rsidRPr="00B641F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Орган </w:t>
            </w:r>
            <w:r w:rsidR="00397AC2" w:rsidRPr="00B641F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B641F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 сертифікації</w:t>
            </w:r>
            <w:r w:rsidRPr="00B641F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bookmarkEnd w:id="11"/>
          </w:p>
          <w:p w14:paraId="1B404CF7" w14:textId="77777777" w:rsidR="00997378" w:rsidRPr="00B641F4" w:rsidRDefault="00997378" w:rsidP="00A32A9C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A2828E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Військова частина А2641</w:t>
            </w:r>
          </w:p>
          <w:p w14:paraId="0D4B50AC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D627BE0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Командир військової частини А2641, </w:t>
            </w:r>
          </w:p>
          <w:p w14:paraId="66370C5A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органу із сертифікації</w:t>
            </w:r>
          </w:p>
          <w:p w14:paraId="68E1B993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6993749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Володимир РОДІКОВ</w:t>
            </w:r>
          </w:p>
          <w:p w14:paraId="2EEAC12A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                           (підпис)</w:t>
            </w:r>
          </w:p>
          <w:p w14:paraId="7F013355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641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5416" w:type="dxa"/>
          </w:tcPr>
          <w:p w14:paraId="6C1B443B" w14:textId="0CD56485" w:rsidR="00A32A9C" w:rsidRPr="00B641F4" w:rsidRDefault="00A32A9C" w:rsidP="00A32A9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1F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Оператор ПМД:</w:t>
            </w:r>
          </w:p>
          <w:p w14:paraId="717DEC0C" w14:textId="77777777" w:rsidR="00997378" w:rsidRPr="00B641F4" w:rsidRDefault="00997378" w:rsidP="00A32A9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6D156B1D" w14:textId="77777777" w:rsidR="00A32A9C" w:rsidRPr="00B641F4" w:rsidRDefault="00A32A9C" w:rsidP="00FD272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1F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________________________________________</w:t>
            </w:r>
          </w:p>
          <w:p w14:paraId="69BB3616" w14:textId="77777777" w:rsidR="00A32A9C" w:rsidRPr="00B641F4" w:rsidRDefault="00A32A9C" w:rsidP="00FD272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77151527" w14:textId="77777777" w:rsidR="00E91F23" w:rsidRPr="00B641F4" w:rsidRDefault="00E91F23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4EBAF7B" w14:textId="34D1FE49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__________________________________________</w:t>
            </w:r>
          </w:p>
          <w:p w14:paraId="38CF30F5" w14:textId="7ED962D0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</w:p>
          <w:p w14:paraId="7F95E75D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64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___________________</w:t>
            </w:r>
          </w:p>
          <w:p w14:paraId="34D9DC1D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                               (підпис)</w:t>
            </w:r>
          </w:p>
          <w:p w14:paraId="24DE0BCB" w14:textId="77777777" w:rsidR="00A32A9C" w:rsidRPr="00B641F4" w:rsidRDefault="00A32A9C" w:rsidP="00FD2723">
            <w:pPr>
              <w:spacing w:line="259" w:lineRule="exact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B641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М.П.</w:t>
            </w:r>
          </w:p>
        </w:tc>
      </w:tr>
    </w:tbl>
    <w:p w14:paraId="4A381025" w14:textId="77777777" w:rsidR="00AE0129" w:rsidRPr="00B641F4" w:rsidRDefault="00AE0129" w:rsidP="00E20DE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sectPr w:rsidR="00AE0129" w:rsidRPr="00B641F4" w:rsidSect="006806AC">
      <w:headerReference w:type="default" r:id="rId7"/>
      <w:footerReference w:type="default" r:id="rId8"/>
      <w:pgSz w:w="11906" w:h="16838"/>
      <w:pgMar w:top="426" w:right="567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11E9" w14:textId="77777777" w:rsidR="00E97582" w:rsidRDefault="00E97582" w:rsidP="00784DD4">
      <w:pPr>
        <w:spacing w:after="0" w:line="240" w:lineRule="auto"/>
      </w:pPr>
      <w:r>
        <w:separator/>
      </w:r>
    </w:p>
  </w:endnote>
  <w:endnote w:type="continuationSeparator" w:id="0">
    <w:p w14:paraId="194B32F2" w14:textId="77777777" w:rsidR="00E97582" w:rsidRDefault="00E97582" w:rsidP="0078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6048"/>
      <w:gridCol w:w="1800"/>
      <w:gridCol w:w="2006"/>
    </w:tblGrid>
    <w:tr w:rsidR="00784DD4" w:rsidRPr="0094619F" w14:paraId="65CFD9AD" w14:textId="77777777" w:rsidTr="00784DD4">
      <w:tc>
        <w:tcPr>
          <w:tcW w:w="6048" w:type="dxa"/>
          <w:vAlign w:val="center"/>
        </w:tcPr>
        <w:p w14:paraId="0F72DD4E" w14:textId="7E35B005" w:rsidR="00784DD4" w:rsidRPr="00784DD4" w:rsidRDefault="00784DD4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  <w:spacing w:val="-20"/>
              <w:lang w:val="uk-UA"/>
            </w:rPr>
          </w:pPr>
          <w:r w:rsidRPr="00784DD4">
            <w:rPr>
              <w:rFonts w:ascii="Times New Roman" w:hAnsi="Times New Roman" w:cs="Times New Roman"/>
              <w:lang w:val="uk-UA"/>
            </w:rPr>
            <w:t xml:space="preserve">Орган </w:t>
          </w:r>
          <w:r w:rsidR="00397AC2">
            <w:rPr>
              <w:rFonts w:ascii="Times New Roman" w:hAnsi="Times New Roman" w:cs="Times New Roman"/>
              <w:lang w:val="uk-UA"/>
            </w:rPr>
            <w:t>і</w:t>
          </w:r>
          <w:r w:rsidRPr="00784DD4">
            <w:rPr>
              <w:rFonts w:ascii="Times New Roman" w:hAnsi="Times New Roman" w:cs="Times New Roman"/>
              <w:lang w:val="uk-UA"/>
            </w:rPr>
            <w:t>з сертифікації «Військова частина А2641»</w:t>
          </w:r>
        </w:p>
      </w:tc>
      <w:tc>
        <w:tcPr>
          <w:tcW w:w="3806" w:type="dxa"/>
          <w:gridSpan w:val="2"/>
          <w:vAlign w:val="center"/>
        </w:tcPr>
        <w:p w14:paraId="44A0BF18" w14:textId="2DF92D76" w:rsidR="00784DD4" w:rsidRPr="00B747FF" w:rsidRDefault="00784DD4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  <w:lang w:val="uk-UA"/>
            </w:rPr>
          </w:pP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Ф</w:t>
          </w: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</w:rPr>
            <w:t xml:space="preserve">.СУЯ </w:t>
          </w: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11/15</w:t>
          </w: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</w:rPr>
            <w:t>.</w:t>
          </w:r>
          <w:r w:rsidR="00B747FF" w:rsidRPr="00CD4DC7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05</w:t>
          </w:r>
          <w:r w:rsidR="005658EF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-2</w:t>
          </w:r>
        </w:p>
      </w:tc>
    </w:tr>
    <w:tr w:rsidR="00784DD4" w:rsidRPr="0094619F" w14:paraId="2BDC76BD" w14:textId="77777777" w:rsidTr="00784DD4">
      <w:trPr>
        <w:trHeight w:val="562"/>
      </w:trPr>
      <w:tc>
        <w:tcPr>
          <w:tcW w:w="6048" w:type="dxa"/>
          <w:vAlign w:val="center"/>
        </w:tcPr>
        <w:p w14:paraId="727F979C" w14:textId="77777777" w:rsidR="00A00233" w:rsidRDefault="00784DD4" w:rsidP="00784DD4">
          <w:pPr>
            <w:spacing w:after="0"/>
            <w:jc w:val="center"/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</w:pPr>
          <w:r w:rsidRPr="00784DD4">
            <w:rPr>
              <w:rFonts w:ascii="Times New Roman" w:hAnsi="Times New Roman" w:cs="Times New Roman"/>
              <w:lang w:val="uk-UA"/>
            </w:rPr>
            <w:t>Форма «</w:t>
          </w:r>
          <w:r w:rsidRPr="00784DD4"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>Сертифікаційна угода</w:t>
          </w:r>
          <w:r w:rsidR="00A00233"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 xml:space="preserve"> з оператором ПМД</w:t>
          </w:r>
        </w:p>
        <w:p w14:paraId="71DEB981" w14:textId="29D7AD34" w:rsidR="00784DD4" w:rsidRPr="00784DD4" w:rsidRDefault="00A00233" w:rsidP="00784DD4">
          <w:pPr>
            <w:spacing w:after="0"/>
            <w:jc w:val="center"/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</w:pPr>
          <w:r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>на безоплатній основі</w:t>
          </w:r>
          <w:r w:rsidR="00784DD4" w:rsidRPr="00784DD4"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>»</w:t>
          </w:r>
        </w:p>
      </w:tc>
      <w:tc>
        <w:tcPr>
          <w:tcW w:w="1800" w:type="dxa"/>
          <w:vAlign w:val="center"/>
        </w:tcPr>
        <w:p w14:paraId="087F8D24" w14:textId="77777777" w:rsidR="00784DD4" w:rsidRPr="00784DD4" w:rsidRDefault="00784DD4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784DD4">
            <w:rPr>
              <w:rFonts w:ascii="Times New Roman" w:hAnsi="Times New Roman" w:cs="Times New Roman"/>
            </w:rPr>
            <w:fldChar w:fldCharType="begin"/>
          </w:r>
          <w:r w:rsidRPr="00784DD4">
            <w:rPr>
              <w:rFonts w:ascii="Times New Roman" w:hAnsi="Times New Roman" w:cs="Times New Roman"/>
            </w:rPr>
            <w:instrText xml:space="preserve"> PAGE  \* Arabic  \* MERGEFORMAT </w:instrText>
          </w:r>
          <w:r w:rsidRPr="00784DD4">
            <w:rPr>
              <w:rFonts w:ascii="Times New Roman" w:hAnsi="Times New Roman" w:cs="Times New Roman"/>
            </w:rPr>
            <w:fldChar w:fldCharType="separate"/>
          </w:r>
          <w:r w:rsidRPr="00784DD4">
            <w:rPr>
              <w:rFonts w:ascii="Times New Roman" w:hAnsi="Times New Roman" w:cs="Times New Roman"/>
              <w:noProof/>
            </w:rPr>
            <w:t>3</w:t>
          </w:r>
          <w:r w:rsidRPr="00784DD4">
            <w:rPr>
              <w:rFonts w:ascii="Times New Roman" w:hAnsi="Times New Roman" w:cs="Times New Roman"/>
              <w:noProof/>
            </w:rPr>
            <w:fldChar w:fldCharType="end"/>
          </w:r>
        </w:p>
      </w:tc>
      <w:tc>
        <w:tcPr>
          <w:tcW w:w="2006" w:type="dxa"/>
          <w:vAlign w:val="center"/>
        </w:tcPr>
        <w:p w14:paraId="20565A8C" w14:textId="387B0323" w:rsidR="00784DD4" w:rsidRPr="00784DD4" w:rsidRDefault="008D39B8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  <w:lang w:val="uk-UA"/>
            </w:rPr>
          </w:pPr>
          <w:r>
            <w:rPr>
              <w:rFonts w:ascii="Times New Roman" w:hAnsi="Times New Roman" w:cs="Times New Roman"/>
              <w:lang w:val="uk-UA"/>
            </w:rPr>
            <w:t>5</w:t>
          </w:r>
        </w:p>
      </w:tc>
    </w:tr>
  </w:tbl>
  <w:p w14:paraId="49535FDC" w14:textId="77777777" w:rsidR="00784DD4" w:rsidRDefault="00784DD4" w:rsidP="00784D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3020" w14:textId="77777777" w:rsidR="00E97582" w:rsidRDefault="00E97582" w:rsidP="00784DD4">
      <w:pPr>
        <w:spacing w:after="0" w:line="240" w:lineRule="auto"/>
      </w:pPr>
      <w:r>
        <w:separator/>
      </w:r>
    </w:p>
  </w:footnote>
  <w:footnote w:type="continuationSeparator" w:id="0">
    <w:p w14:paraId="316A249D" w14:textId="77777777" w:rsidR="00E97582" w:rsidRDefault="00E97582" w:rsidP="0078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6671" w14:textId="50A33391" w:rsidR="00784DD4" w:rsidRDefault="00784DD4" w:rsidP="00784DD4">
    <w:pPr>
      <w:pStyle w:val="a6"/>
      <w:jc w:val="right"/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</w:pPr>
    <w:r w:rsidRPr="00784DD4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</w:rPr>
      <w:t xml:space="preserve">Ф.СУЯ </w:t>
    </w:r>
    <w:r w:rsidRPr="00784DD4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  <w:t>11/15</w:t>
    </w:r>
    <w:r w:rsidRPr="00784DD4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</w:rPr>
      <w:t>.</w:t>
    </w:r>
    <w:r w:rsidR="00B747FF" w:rsidRPr="006806AC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  <w:t>05</w:t>
    </w:r>
    <w:r w:rsidR="005658EF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  <w:t>-2</w:t>
    </w:r>
  </w:p>
  <w:p w14:paraId="595373A2" w14:textId="77777777" w:rsidR="006806AC" w:rsidRPr="00B747FF" w:rsidRDefault="006806AC" w:rsidP="00784DD4">
    <w:pPr>
      <w:pStyle w:val="a6"/>
      <w:jc w:val="right"/>
      <w:rPr>
        <w:rFonts w:ascii="Times New Roman" w:hAnsi="Times New Roman" w:cs="Times New Roman"/>
        <w:color w:val="FF0000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628"/>
    <w:multiLevelType w:val="multilevel"/>
    <w:tmpl w:val="3FAAD3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DC662E6"/>
    <w:multiLevelType w:val="multilevel"/>
    <w:tmpl w:val="FA1462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0" w:hanging="6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2" w15:restartNumberingAfterBreak="0">
    <w:nsid w:val="219F7C7A"/>
    <w:multiLevelType w:val="multilevel"/>
    <w:tmpl w:val="B6B84498"/>
    <w:lvl w:ilvl="0">
      <w:start w:val="2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648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C7E154E"/>
    <w:multiLevelType w:val="multilevel"/>
    <w:tmpl w:val="FCB43D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231D25"/>
    <w:multiLevelType w:val="multilevel"/>
    <w:tmpl w:val="B7BE71CE"/>
    <w:lvl w:ilvl="0">
      <w:start w:val="7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392F"/>
    <w:multiLevelType w:val="hybridMultilevel"/>
    <w:tmpl w:val="231C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91335"/>
    <w:multiLevelType w:val="multilevel"/>
    <w:tmpl w:val="290870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F122C9"/>
    <w:multiLevelType w:val="multilevel"/>
    <w:tmpl w:val="572EE01C"/>
    <w:lvl w:ilvl="0">
      <w:start w:val="2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2" w:hanging="648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8" w15:restartNumberingAfterBreak="0">
    <w:nsid w:val="538C7AC3"/>
    <w:multiLevelType w:val="multilevel"/>
    <w:tmpl w:val="DEAE5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DD0851"/>
    <w:multiLevelType w:val="multilevel"/>
    <w:tmpl w:val="54C6B19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  <w:sz w:val="24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sz w:val="24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7E"/>
    <w:rsid w:val="00000DBB"/>
    <w:rsid w:val="00013919"/>
    <w:rsid w:val="00033F84"/>
    <w:rsid w:val="0006230A"/>
    <w:rsid w:val="00080D82"/>
    <w:rsid w:val="00084821"/>
    <w:rsid w:val="000B2E35"/>
    <w:rsid w:val="00104855"/>
    <w:rsid w:val="00107E28"/>
    <w:rsid w:val="00121169"/>
    <w:rsid w:val="00137658"/>
    <w:rsid w:val="0016669A"/>
    <w:rsid w:val="001846B7"/>
    <w:rsid w:val="001B1BCC"/>
    <w:rsid w:val="001D295F"/>
    <w:rsid w:val="001F3673"/>
    <w:rsid w:val="002477F5"/>
    <w:rsid w:val="00256949"/>
    <w:rsid w:val="00275041"/>
    <w:rsid w:val="00277C06"/>
    <w:rsid w:val="002803A1"/>
    <w:rsid w:val="002C4535"/>
    <w:rsid w:val="002F64F0"/>
    <w:rsid w:val="00307C85"/>
    <w:rsid w:val="00311507"/>
    <w:rsid w:val="00354230"/>
    <w:rsid w:val="00377EB7"/>
    <w:rsid w:val="00391253"/>
    <w:rsid w:val="00397AC2"/>
    <w:rsid w:val="003C2D84"/>
    <w:rsid w:val="003D13FA"/>
    <w:rsid w:val="003D5CCB"/>
    <w:rsid w:val="003E10AD"/>
    <w:rsid w:val="00411A00"/>
    <w:rsid w:val="00434E9D"/>
    <w:rsid w:val="00436757"/>
    <w:rsid w:val="004468A4"/>
    <w:rsid w:val="00451380"/>
    <w:rsid w:val="00453D8B"/>
    <w:rsid w:val="00474818"/>
    <w:rsid w:val="0047687B"/>
    <w:rsid w:val="004875AF"/>
    <w:rsid w:val="00493F9A"/>
    <w:rsid w:val="004A6D61"/>
    <w:rsid w:val="004C540B"/>
    <w:rsid w:val="004E79D6"/>
    <w:rsid w:val="004F02F1"/>
    <w:rsid w:val="0050041A"/>
    <w:rsid w:val="00503797"/>
    <w:rsid w:val="005135EA"/>
    <w:rsid w:val="00521743"/>
    <w:rsid w:val="00533A12"/>
    <w:rsid w:val="00534B54"/>
    <w:rsid w:val="005527DF"/>
    <w:rsid w:val="00556E5A"/>
    <w:rsid w:val="005658EF"/>
    <w:rsid w:val="00571245"/>
    <w:rsid w:val="00585B4E"/>
    <w:rsid w:val="0058745D"/>
    <w:rsid w:val="005949C5"/>
    <w:rsid w:val="005B04F2"/>
    <w:rsid w:val="005C517A"/>
    <w:rsid w:val="005E0CDF"/>
    <w:rsid w:val="005E33DC"/>
    <w:rsid w:val="005F7DC6"/>
    <w:rsid w:val="0061076B"/>
    <w:rsid w:val="006250D7"/>
    <w:rsid w:val="00633965"/>
    <w:rsid w:val="00661BB9"/>
    <w:rsid w:val="006806AC"/>
    <w:rsid w:val="00692CEA"/>
    <w:rsid w:val="006A1C96"/>
    <w:rsid w:val="006F3806"/>
    <w:rsid w:val="007000DC"/>
    <w:rsid w:val="0071215C"/>
    <w:rsid w:val="00721F3E"/>
    <w:rsid w:val="00781047"/>
    <w:rsid w:val="00784DD4"/>
    <w:rsid w:val="00794A79"/>
    <w:rsid w:val="007E4EF7"/>
    <w:rsid w:val="008064F9"/>
    <w:rsid w:val="00822428"/>
    <w:rsid w:val="00850EC2"/>
    <w:rsid w:val="00876CDB"/>
    <w:rsid w:val="00887A94"/>
    <w:rsid w:val="008A3E24"/>
    <w:rsid w:val="008B2E1A"/>
    <w:rsid w:val="008D39B8"/>
    <w:rsid w:val="009266CB"/>
    <w:rsid w:val="00926FAB"/>
    <w:rsid w:val="00935854"/>
    <w:rsid w:val="009461A4"/>
    <w:rsid w:val="0095164E"/>
    <w:rsid w:val="00962A7E"/>
    <w:rsid w:val="00997378"/>
    <w:rsid w:val="009A424C"/>
    <w:rsid w:val="009D6E08"/>
    <w:rsid w:val="009E5AA8"/>
    <w:rsid w:val="00A00233"/>
    <w:rsid w:val="00A04402"/>
    <w:rsid w:val="00A32A9C"/>
    <w:rsid w:val="00A44756"/>
    <w:rsid w:val="00A528C1"/>
    <w:rsid w:val="00A57196"/>
    <w:rsid w:val="00A630D6"/>
    <w:rsid w:val="00A67E36"/>
    <w:rsid w:val="00A82856"/>
    <w:rsid w:val="00A92453"/>
    <w:rsid w:val="00A97F3A"/>
    <w:rsid w:val="00AA0EE4"/>
    <w:rsid w:val="00AB2466"/>
    <w:rsid w:val="00AB24AB"/>
    <w:rsid w:val="00AE0129"/>
    <w:rsid w:val="00B25A00"/>
    <w:rsid w:val="00B641F4"/>
    <w:rsid w:val="00B672B9"/>
    <w:rsid w:val="00B747FF"/>
    <w:rsid w:val="00BA094D"/>
    <w:rsid w:val="00BA7646"/>
    <w:rsid w:val="00BC31F2"/>
    <w:rsid w:val="00C2349F"/>
    <w:rsid w:val="00C310C9"/>
    <w:rsid w:val="00C37C4B"/>
    <w:rsid w:val="00C80668"/>
    <w:rsid w:val="00C8135A"/>
    <w:rsid w:val="00C9535C"/>
    <w:rsid w:val="00CA108D"/>
    <w:rsid w:val="00CA16DC"/>
    <w:rsid w:val="00CB171C"/>
    <w:rsid w:val="00CD4DC7"/>
    <w:rsid w:val="00CE2D9C"/>
    <w:rsid w:val="00CF1D63"/>
    <w:rsid w:val="00D060E8"/>
    <w:rsid w:val="00D07262"/>
    <w:rsid w:val="00D304E5"/>
    <w:rsid w:val="00D44B66"/>
    <w:rsid w:val="00D87054"/>
    <w:rsid w:val="00D97F5C"/>
    <w:rsid w:val="00DA3FED"/>
    <w:rsid w:val="00DB3578"/>
    <w:rsid w:val="00DB3D43"/>
    <w:rsid w:val="00DE3AA1"/>
    <w:rsid w:val="00DE6986"/>
    <w:rsid w:val="00E121B8"/>
    <w:rsid w:val="00E20DE7"/>
    <w:rsid w:val="00E54BA2"/>
    <w:rsid w:val="00E70247"/>
    <w:rsid w:val="00E91F23"/>
    <w:rsid w:val="00E96AD4"/>
    <w:rsid w:val="00E97582"/>
    <w:rsid w:val="00EB7E6C"/>
    <w:rsid w:val="00ED444B"/>
    <w:rsid w:val="00EE3B95"/>
    <w:rsid w:val="00EE7F03"/>
    <w:rsid w:val="00F01CBA"/>
    <w:rsid w:val="00F058C5"/>
    <w:rsid w:val="00F4494E"/>
    <w:rsid w:val="00F52703"/>
    <w:rsid w:val="00F6288A"/>
    <w:rsid w:val="00F837E4"/>
    <w:rsid w:val="00FB675B"/>
    <w:rsid w:val="00FC7174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42B7A"/>
  <w15:chartTrackingRefBased/>
  <w15:docId w15:val="{273CABA5-22DD-4099-89C9-A10B193A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28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C37C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7C4B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2803A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71215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4D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4DD4"/>
  </w:style>
  <w:style w:type="paragraph" w:styleId="a8">
    <w:name w:val="footer"/>
    <w:basedOn w:val="a"/>
    <w:link w:val="a9"/>
    <w:uiPriority w:val="99"/>
    <w:unhideWhenUsed/>
    <w:rsid w:val="00784D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7986</Words>
  <Characters>4553</Characters>
  <Application>Microsoft Office Word</Application>
  <DocSecurity>0</DocSecurity>
  <Lines>37</Lines>
  <Paragraphs>25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2023-07-20T07:01:00Z</dcterms:created>
  <dcterms:modified xsi:type="dcterms:W3CDTF">2026-02-04T12:51:00Z</dcterms:modified>
</cp:coreProperties>
</file>